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A9" w:rsidRPr="00953AD0" w:rsidRDefault="00FE6364" w:rsidP="00953AD0">
      <w:pPr>
        <w:jc w:val="center"/>
        <w:rPr>
          <w:sz w:val="36"/>
          <w:szCs w:val="36"/>
        </w:rPr>
      </w:pPr>
      <w:r w:rsidRPr="00686A14">
        <w:rPr>
          <w:noProof/>
          <w:sz w:val="36"/>
          <w:szCs w:val="36"/>
          <w:lang w:eastAsia="en-GB"/>
        </w:rPr>
        <w:drawing>
          <wp:anchor distT="0" distB="0" distL="114300" distR="114300" simplePos="0" relativeHeight="251657216" behindDoc="0" locked="0" layoutInCell="1" allowOverlap="1">
            <wp:simplePos x="0" y="0"/>
            <wp:positionH relativeFrom="column">
              <wp:posOffset>7826375</wp:posOffset>
            </wp:positionH>
            <wp:positionV relativeFrom="paragraph">
              <wp:posOffset>-323850</wp:posOffset>
            </wp:positionV>
            <wp:extent cx="1460500" cy="1104900"/>
            <wp:effectExtent l="19050" t="0" r="6350" b="0"/>
            <wp:wrapNone/>
            <wp:docPr id="2" name="Picture 2" descr="Dee%20Point%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20Point%20Logo[1]"/>
                    <pic:cNvPicPr>
                      <a:picLocks noChangeAspect="1" noChangeArrowheads="1"/>
                    </pic:cNvPicPr>
                  </pic:nvPicPr>
                  <pic:blipFill>
                    <a:blip r:embed="rId8" cstate="print"/>
                    <a:srcRect/>
                    <a:stretch>
                      <a:fillRect/>
                    </a:stretch>
                  </pic:blipFill>
                  <pic:spPr bwMode="auto">
                    <a:xfrm>
                      <a:off x="0" y="0"/>
                      <a:ext cx="1460500" cy="1104900"/>
                    </a:xfrm>
                    <a:prstGeom prst="rect">
                      <a:avLst/>
                    </a:prstGeom>
                    <a:noFill/>
                    <a:ln w="9525">
                      <a:noFill/>
                      <a:miter lim="800000"/>
                      <a:headEnd/>
                      <a:tailEnd/>
                    </a:ln>
                  </pic:spPr>
                </pic:pic>
              </a:graphicData>
            </a:graphic>
          </wp:anchor>
        </w:drawing>
      </w:r>
      <w:r w:rsidR="00E221D7">
        <w:rPr>
          <w:sz w:val="36"/>
          <w:szCs w:val="36"/>
        </w:rPr>
        <w:t>Lead Safeguarding Governor – Role and Record of Actions</w:t>
      </w:r>
    </w:p>
    <w:p w:rsidR="00F917A9" w:rsidRPr="00FE6364" w:rsidRDefault="000704AD" w:rsidP="00F917A9">
      <w:pPr>
        <w:pStyle w:val="ListParagraph"/>
        <w:numPr>
          <w:ilvl w:val="0"/>
          <w:numId w:val="1"/>
        </w:numPr>
        <w:ind w:left="284" w:hanging="284"/>
        <w:rPr>
          <w:b/>
        </w:rPr>
      </w:pPr>
      <w:r>
        <w:rPr>
          <w:b/>
        </w:rPr>
        <w:t>Role d</w:t>
      </w:r>
      <w:r w:rsidR="00F917A9" w:rsidRPr="00FE6364">
        <w:rPr>
          <w:b/>
        </w:rPr>
        <w:t xml:space="preserve">escription and </w:t>
      </w:r>
      <w:r>
        <w:rPr>
          <w:b/>
        </w:rPr>
        <w:t xml:space="preserve">key </w:t>
      </w:r>
      <w:r w:rsidR="00F917A9" w:rsidRPr="00FE6364">
        <w:rPr>
          <w:b/>
        </w:rPr>
        <w:t>responsibilities</w:t>
      </w:r>
    </w:p>
    <w:p w:rsidR="00F917A9" w:rsidRDefault="006943E9" w:rsidP="00F917A9">
      <w:r>
        <w:t xml:space="preserve">As the </w:t>
      </w:r>
      <w:r w:rsidR="00410A06">
        <w:t xml:space="preserve">Lead </w:t>
      </w:r>
      <w:r>
        <w:t>G</w:t>
      </w:r>
      <w:r w:rsidR="00F917A9">
        <w:t xml:space="preserve">overnor responsible for </w:t>
      </w:r>
      <w:r>
        <w:t>S</w:t>
      </w:r>
      <w:r w:rsidR="00F917A9">
        <w:t xml:space="preserve">afeguarding you will ensure that the governing body fulfil its </w:t>
      </w:r>
      <w:r>
        <w:t>responsibilities in respect of S</w:t>
      </w:r>
      <w:r w:rsidR="00F917A9">
        <w:t>afeguarding children by ensuring that</w:t>
      </w:r>
      <w:r w:rsidR="00D86221">
        <w:t xml:space="preserve"> Dee Point</w:t>
      </w:r>
      <w:r w:rsidR="00F917A9">
        <w:t>:</w:t>
      </w:r>
    </w:p>
    <w:p w:rsidR="00F917A9" w:rsidRDefault="00F917A9" w:rsidP="00F917A9">
      <w:pPr>
        <w:pStyle w:val="ListParagraph"/>
        <w:numPr>
          <w:ilvl w:val="0"/>
          <w:numId w:val="2"/>
        </w:numPr>
      </w:pPr>
      <w:r>
        <w:t xml:space="preserve">has an effective </w:t>
      </w:r>
      <w:r w:rsidR="006943E9">
        <w:t>Safeguarding P</w:t>
      </w:r>
      <w:r>
        <w:t>olicy in place</w:t>
      </w:r>
    </w:p>
    <w:p w:rsidR="00F917A9" w:rsidRDefault="00F917A9" w:rsidP="00F917A9">
      <w:pPr>
        <w:pStyle w:val="ListParagraph"/>
        <w:numPr>
          <w:ilvl w:val="0"/>
          <w:numId w:val="2"/>
        </w:numPr>
      </w:pPr>
      <w:r>
        <w:t>recruits staff in line with safer recruiting processes</w:t>
      </w:r>
    </w:p>
    <w:p w:rsidR="00F917A9" w:rsidRDefault="00F917A9" w:rsidP="00F917A9">
      <w:pPr>
        <w:pStyle w:val="ListParagraph"/>
        <w:numPr>
          <w:ilvl w:val="0"/>
          <w:numId w:val="2"/>
        </w:numPr>
      </w:pPr>
      <w:r>
        <w:t>has procedures for dealing with all</w:t>
      </w:r>
      <w:r w:rsidR="006943E9">
        <w:t>egations of abuse made against Staff and V</w:t>
      </w:r>
      <w:r>
        <w:t>olunteers</w:t>
      </w:r>
    </w:p>
    <w:p w:rsidR="00F917A9" w:rsidRDefault="006943E9" w:rsidP="00F917A9">
      <w:pPr>
        <w:pStyle w:val="ListParagraph"/>
        <w:numPr>
          <w:ilvl w:val="0"/>
          <w:numId w:val="2"/>
        </w:numPr>
      </w:pPr>
      <w:r>
        <w:t>is accessing appropriate S</w:t>
      </w:r>
      <w:r w:rsidR="00F917A9">
        <w:t>afeguarding training for all staff</w:t>
      </w:r>
    </w:p>
    <w:p w:rsidR="00F917A9" w:rsidRDefault="00F917A9" w:rsidP="00F917A9">
      <w:pPr>
        <w:pStyle w:val="ListParagraph"/>
        <w:numPr>
          <w:ilvl w:val="0"/>
          <w:numId w:val="2"/>
        </w:numPr>
      </w:pPr>
      <w:r>
        <w:t xml:space="preserve">has a senior member of the school’s leadership team who takes </w:t>
      </w:r>
      <w:r w:rsidR="00FE6364">
        <w:t xml:space="preserve">a </w:t>
      </w:r>
      <w:r w:rsidR="006943E9">
        <w:t>lead responsibility for S</w:t>
      </w:r>
      <w:r>
        <w:t>afeguarding issues</w:t>
      </w:r>
    </w:p>
    <w:p w:rsidR="007F3323" w:rsidRDefault="007F3323" w:rsidP="00F917A9">
      <w:pPr>
        <w:pStyle w:val="ListParagraph"/>
        <w:numPr>
          <w:ilvl w:val="0"/>
          <w:numId w:val="2"/>
        </w:numPr>
      </w:pPr>
      <w:r>
        <w:t>ensures that the school is compliant with any statutory requirements determined by the DoE</w:t>
      </w:r>
    </w:p>
    <w:p w:rsidR="00842B73" w:rsidRDefault="00842B73" w:rsidP="00F917A9">
      <w:pPr>
        <w:pStyle w:val="ListParagraph"/>
        <w:numPr>
          <w:ilvl w:val="0"/>
          <w:numId w:val="2"/>
        </w:numPr>
      </w:pPr>
      <w:r>
        <w:t>sits on the Safeguarding Committee</w:t>
      </w:r>
    </w:p>
    <w:p w:rsidR="00F917A9" w:rsidRDefault="00F917A9" w:rsidP="00F917A9">
      <w:pPr>
        <w:pStyle w:val="ListParagraph"/>
      </w:pPr>
    </w:p>
    <w:p w:rsidR="00F917A9" w:rsidRPr="00FE6364" w:rsidRDefault="00F917A9" w:rsidP="00F917A9">
      <w:pPr>
        <w:pStyle w:val="ListParagraph"/>
        <w:numPr>
          <w:ilvl w:val="0"/>
          <w:numId w:val="1"/>
        </w:numPr>
        <w:ind w:left="284" w:hanging="284"/>
        <w:rPr>
          <w:b/>
        </w:rPr>
      </w:pPr>
      <w:r w:rsidRPr="00FE6364">
        <w:rPr>
          <w:b/>
        </w:rPr>
        <w:t>Skills, knowledge and training required</w:t>
      </w:r>
    </w:p>
    <w:p w:rsidR="00F917A9" w:rsidRDefault="00F917A9" w:rsidP="00F917A9">
      <w:pPr>
        <w:pStyle w:val="ListParagraph"/>
        <w:numPr>
          <w:ilvl w:val="0"/>
          <w:numId w:val="3"/>
        </w:numPr>
      </w:pPr>
      <w:r>
        <w:t>Be familiar with all relevant school policies, particularly</w:t>
      </w:r>
    </w:p>
    <w:p w:rsidR="00FE6364" w:rsidRDefault="006943E9" w:rsidP="00FE6364">
      <w:pPr>
        <w:pStyle w:val="ListParagraph"/>
        <w:numPr>
          <w:ilvl w:val="1"/>
          <w:numId w:val="3"/>
        </w:numPr>
      </w:pPr>
      <w:r>
        <w:t>Child P</w:t>
      </w:r>
      <w:r w:rsidR="00FE6364">
        <w:t xml:space="preserve">rotection </w:t>
      </w:r>
      <w:r>
        <w:t>P</w:t>
      </w:r>
      <w:r w:rsidR="00FE6364">
        <w:t>olicy</w:t>
      </w:r>
    </w:p>
    <w:p w:rsidR="00FE6364" w:rsidRDefault="00FE6364" w:rsidP="00FE6364">
      <w:pPr>
        <w:pStyle w:val="ListParagraph"/>
        <w:numPr>
          <w:ilvl w:val="1"/>
          <w:numId w:val="3"/>
        </w:numPr>
      </w:pPr>
      <w:r>
        <w:t xml:space="preserve">Statement of </w:t>
      </w:r>
      <w:r w:rsidR="002F40B4">
        <w:t>p</w:t>
      </w:r>
      <w:r>
        <w:t xml:space="preserve">rocedures for dealing with allegations of </w:t>
      </w:r>
      <w:r w:rsidR="006943E9">
        <w:t xml:space="preserve">abuse against </w:t>
      </w:r>
      <w:r w:rsidR="002F40B4">
        <w:t>s</w:t>
      </w:r>
      <w:r>
        <w:t>taff</w:t>
      </w:r>
    </w:p>
    <w:p w:rsidR="00FE6364" w:rsidRDefault="006943E9" w:rsidP="00FE6364">
      <w:pPr>
        <w:pStyle w:val="ListParagraph"/>
        <w:numPr>
          <w:ilvl w:val="1"/>
          <w:numId w:val="3"/>
        </w:numPr>
      </w:pPr>
      <w:r>
        <w:t>Safer Recruitment P</w:t>
      </w:r>
      <w:r w:rsidR="00FE6364">
        <w:t xml:space="preserve">olicy and </w:t>
      </w:r>
      <w:r>
        <w:t>g</w:t>
      </w:r>
      <w:r w:rsidR="00FE6364">
        <w:t>uidance</w:t>
      </w:r>
    </w:p>
    <w:p w:rsidR="00F917A9" w:rsidRDefault="00F917A9" w:rsidP="00F917A9">
      <w:pPr>
        <w:pStyle w:val="ListParagraph"/>
        <w:numPr>
          <w:ilvl w:val="0"/>
          <w:numId w:val="3"/>
        </w:numPr>
      </w:pPr>
      <w:r>
        <w:t>Attend safer recruitment training</w:t>
      </w:r>
    </w:p>
    <w:p w:rsidR="00F917A9" w:rsidRDefault="006943E9" w:rsidP="00F917A9">
      <w:pPr>
        <w:pStyle w:val="ListParagraph"/>
        <w:numPr>
          <w:ilvl w:val="0"/>
          <w:numId w:val="3"/>
        </w:numPr>
      </w:pPr>
      <w:r>
        <w:t>Attend all relevant CWAC G</w:t>
      </w:r>
      <w:r w:rsidR="00F917A9">
        <w:t>overnor training</w:t>
      </w:r>
    </w:p>
    <w:p w:rsidR="00F917A9" w:rsidRDefault="00F917A9" w:rsidP="00F917A9">
      <w:pPr>
        <w:pStyle w:val="ListParagraph"/>
        <w:numPr>
          <w:ilvl w:val="0"/>
          <w:numId w:val="3"/>
        </w:numPr>
      </w:pPr>
      <w:r>
        <w:t>Be familiar with “Keeping Children Safe in Education” and “Working Together to Safeguard Children” (both DoE</w:t>
      </w:r>
      <w:r w:rsidR="007F3323">
        <w:t>, updated September</w:t>
      </w:r>
      <w:r>
        <w:t xml:space="preserve"> 201</w:t>
      </w:r>
      <w:r w:rsidR="007F3323">
        <w:t>6</w:t>
      </w:r>
      <w:r>
        <w:t>)</w:t>
      </w:r>
    </w:p>
    <w:p w:rsidR="00FE6364" w:rsidRDefault="00F917A9" w:rsidP="00FE6364">
      <w:pPr>
        <w:pStyle w:val="ListParagraph"/>
        <w:numPr>
          <w:ilvl w:val="0"/>
          <w:numId w:val="3"/>
        </w:numPr>
      </w:pPr>
      <w:r>
        <w:t xml:space="preserve">Have a working knowledge of the </w:t>
      </w:r>
      <w:r w:rsidR="006943E9">
        <w:t>Safeguarding A</w:t>
      </w:r>
      <w:r>
        <w:t xml:space="preserve">udit </w:t>
      </w:r>
      <w:r w:rsidR="006943E9">
        <w:t>P</w:t>
      </w:r>
      <w:r w:rsidR="00FE6364">
        <w:t>ortal</w:t>
      </w:r>
    </w:p>
    <w:p w:rsidR="00FE6364" w:rsidRDefault="00FE6364" w:rsidP="00FE6364">
      <w:pPr>
        <w:pStyle w:val="ListParagraph"/>
      </w:pPr>
    </w:p>
    <w:p w:rsidR="00FE6364" w:rsidRPr="00FE6364" w:rsidRDefault="00FE6364" w:rsidP="00FE6364">
      <w:pPr>
        <w:pStyle w:val="ListParagraph"/>
        <w:numPr>
          <w:ilvl w:val="0"/>
          <w:numId w:val="1"/>
        </w:numPr>
        <w:ind w:left="284" w:hanging="284"/>
        <w:rPr>
          <w:b/>
        </w:rPr>
      </w:pPr>
      <w:r w:rsidRPr="00FE6364">
        <w:rPr>
          <w:b/>
        </w:rPr>
        <w:t>Key deliverables</w:t>
      </w:r>
      <w:r w:rsidR="0012762A">
        <w:rPr>
          <w:b/>
        </w:rPr>
        <w:t xml:space="preserve"> </w:t>
      </w:r>
      <w:r w:rsidR="00E221D7">
        <w:rPr>
          <w:b/>
        </w:rPr>
        <w:t>and actions taken against them</w:t>
      </w:r>
    </w:p>
    <w:tbl>
      <w:tblPr>
        <w:tblStyle w:val="TableGrid"/>
        <w:tblW w:w="10748" w:type="dxa"/>
        <w:jc w:val="center"/>
        <w:tblLook w:val="04A0" w:firstRow="1" w:lastRow="0" w:firstColumn="1" w:lastColumn="0" w:noHBand="0" w:noVBand="1"/>
      </w:tblPr>
      <w:tblGrid>
        <w:gridCol w:w="8013"/>
        <w:gridCol w:w="1228"/>
        <w:gridCol w:w="1507"/>
      </w:tblGrid>
      <w:tr w:rsidR="00953AD0" w:rsidTr="00953AD0">
        <w:trPr>
          <w:trHeight w:val="196"/>
          <w:jc w:val="center"/>
        </w:trPr>
        <w:tc>
          <w:tcPr>
            <w:tcW w:w="8314" w:type="dxa"/>
          </w:tcPr>
          <w:p w:rsidR="00953AD0" w:rsidRPr="00FE6364" w:rsidRDefault="00953AD0" w:rsidP="00CA5525">
            <w:pPr>
              <w:rPr>
                <w:b/>
              </w:rPr>
            </w:pPr>
            <w:r>
              <w:rPr>
                <w:b/>
              </w:rPr>
              <w:t>Detail of deliverable</w:t>
            </w:r>
          </w:p>
        </w:tc>
        <w:tc>
          <w:tcPr>
            <w:tcW w:w="913" w:type="dxa"/>
          </w:tcPr>
          <w:p w:rsidR="00953AD0" w:rsidRPr="00FE6364" w:rsidRDefault="00953AD0" w:rsidP="00CA5525">
            <w:pPr>
              <w:rPr>
                <w:b/>
              </w:rPr>
            </w:pPr>
            <w:r w:rsidRPr="00FE6364">
              <w:rPr>
                <w:b/>
              </w:rPr>
              <w:t>Frequency</w:t>
            </w:r>
          </w:p>
        </w:tc>
        <w:tc>
          <w:tcPr>
            <w:tcW w:w="1521" w:type="dxa"/>
          </w:tcPr>
          <w:p w:rsidR="00953AD0" w:rsidRPr="00FE6364" w:rsidRDefault="00953AD0" w:rsidP="00CA5525">
            <w:pPr>
              <w:rPr>
                <w:b/>
              </w:rPr>
            </w:pPr>
            <w:r w:rsidRPr="00FE6364">
              <w:rPr>
                <w:b/>
              </w:rPr>
              <w:t>Expected Evidence</w:t>
            </w:r>
          </w:p>
        </w:tc>
      </w:tr>
      <w:tr w:rsidR="00953AD0" w:rsidTr="00953AD0">
        <w:trPr>
          <w:trHeight w:val="196"/>
          <w:jc w:val="center"/>
        </w:trPr>
        <w:tc>
          <w:tcPr>
            <w:tcW w:w="8314" w:type="dxa"/>
          </w:tcPr>
          <w:p w:rsidR="00953AD0" w:rsidRDefault="00953AD0" w:rsidP="00CA5525">
            <w:r>
              <w:t>Ensure all school policies relating to Safeguarding are reviewed annually by the Full Governing Body or responsible committee.</w:t>
            </w:r>
          </w:p>
        </w:tc>
        <w:tc>
          <w:tcPr>
            <w:tcW w:w="913" w:type="dxa"/>
          </w:tcPr>
          <w:p w:rsidR="00953AD0" w:rsidRDefault="00953AD0" w:rsidP="00CA5525">
            <w:r>
              <w:t>ANNUAL</w:t>
            </w:r>
          </w:p>
        </w:tc>
        <w:tc>
          <w:tcPr>
            <w:tcW w:w="1521" w:type="dxa"/>
          </w:tcPr>
          <w:p w:rsidR="00953AD0" w:rsidRDefault="00953AD0" w:rsidP="00CA5525">
            <w:proofErr w:type="spellStart"/>
            <w:r>
              <w:t>Minuted</w:t>
            </w:r>
            <w:proofErr w:type="spellEnd"/>
            <w:r>
              <w:t xml:space="preserve"> at FGM</w:t>
            </w:r>
          </w:p>
        </w:tc>
      </w:tr>
      <w:tr w:rsidR="00953AD0" w:rsidTr="00953AD0">
        <w:trPr>
          <w:trHeight w:val="601"/>
          <w:jc w:val="center"/>
        </w:trPr>
        <w:tc>
          <w:tcPr>
            <w:tcW w:w="8314" w:type="dxa"/>
          </w:tcPr>
          <w:p w:rsidR="00953AD0" w:rsidRDefault="00953AD0" w:rsidP="00CA5525">
            <w:r>
              <w:t>Meet with the member of staff responsible for Safeguarding to carry out an audit to ensure there is a robust system for recording, storing and reviewing child welfare concerns.  Include the Head Teacher in this review.  Report findings to the Head Teacher, Governing Body and Safeguarding Committee.</w:t>
            </w:r>
          </w:p>
        </w:tc>
        <w:tc>
          <w:tcPr>
            <w:tcW w:w="913" w:type="dxa"/>
          </w:tcPr>
          <w:p w:rsidR="00953AD0" w:rsidRDefault="00953AD0" w:rsidP="00CA5525">
            <w:r>
              <w:t>ANNUAL</w:t>
            </w:r>
          </w:p>
        </w:tc>
        <w:tc>
          <w:tcPr>
            <w:tcW w:w="1521" w:type="dxa"/>
          </w:tcPr>
          <w:p w:rsidR="00953AD0" w:rsidRDefault="00953AD0" w:rsidP="00CA5525">
            <w:r>
              <w:t>Audit report document</w:t>
            </w:r>
          </w:p>
        </w:tc>
      </w:tr>
      <w:tr w:rsidR="00953AD0" w:rsidTr="00953AD0">
        <w:trPr>
          <w:trHeight w:val="392"/>
          <w:jc w:val="center"/>
        </w:trPr>
        <w:tc>
          <w:tcPr>
            <w:tcW w:w="8314" w:type="dxa"/>
          </w:tcPr>
          <w:p w:rsidR="00953AD0" w:rsidRDefault="00953AD0" w:rsidP="00CA5525">
            <w:r>
              <w:t>Ensure that at least one Governor, the Head Teacher and any other staff or volunteers have undertaken appropriate Safeguarding training.  This should include new an updated training modules and particularly Safer Recruitment.</w:t>
            </w:r>
          </w:p>
        </w:tc>
        <w:tc>
          <w:tcPr>
            <w:tcW w:w="913" w:type="dxa"/>
          </w:tcPr>
          <w:p w:rsidR="00953AD0" w:rsidRDefault="00953AD0" w:rsidP="00CA5525">
            <w:r>
              <w:t>ANNUAL</w:t>
            </w:r>
          </w:p>
        </w:tc>
        <w:tc>
          <w:tcPr>
            <w:tcW w:w="1521" w:type="dxa"/>
          </w:tcPr>
          <w:p w:rsidR="00953AD0" w:rsidRDefault="00953AD0" w:rsidP="00CA5525">
            <w:r>
              <w:t>Training Log</w:t>
            </w:r>
          </w:p>
        </w:tc>
      </w:tr>
      <w:tr w:rsidR="00953AD0" w:rsidTr="00953AD0">
        <w:trPr>
          <w:trHeight w:val="392"/>
          <w:jc w:val="center"/>
        </w:trPr>
        <w:tc>
          <w:tcPr>
            <w:tcW w:w="8314" w:type="dxa"/>
          </w:tcPr>
          <w:p w:rsidR="00953AD0" w:rsidRDefault="00953AD0" w:rsidP="00CA5525">
            <w:r>
              <w:t>Carry out the Single Central Record Check in line with statutory requirements.</w:t>
            </w:r>
          </w:p>
        </w:tc>
        <w:tc>
          <w:tcPr>
            <w:tcW w:w="913" w:type="dxa"/>
          </w:tcPr>
          <w:p w:rsidR="00953AD0" w:rsidRDefault="00953AD0" w:rsidP="00CA5525">
            <w:r>
              <w:t>ANNUAL</w:t>
            </w:r>
          </w:p>
        </w:tc>
        <w:tc>
          <w:tcPr>
            <w:tcW w:w="1521" w:type="dxa"/>
          </w:tcPr>
          <w:p w:rsidR="00953AD0" w:rsidRPr="008F3413" w:rsidRDefault="00953AD0" w:rsidP="00CA5525">
            <w:r w:rsidRPr="008F3413">
              <w:t>Audit report document</w:t>
            </w:r>
          </w:p>
        </w:tc>
      </w:tr>
      <w:tr w:rsidR="00953AD0" w:rsidTr="00953AD0">
        <w:trPr>
          <w:trHeight w:val="601"/>
          <w:jc w:val="center"/>
        </w:trPr>
        <w:tc>
          <w:tcPr>
            <w:tcW w:w="8314" w:type="dxa"/>
          </w:tcPr>
          <w:p w:rsidR="00953AD0" w:rsidRDefault="00953AD0" w:rsidP="00CA5525">
            <w:r>
              <w:t>Conduct “Pupil Voice” activities that will hear and acknowledge the wishes and feelings of pupils.  Ensure that a summary is provide to the Delegated Safeguarding Lead, the Head Teacher, Governing Body and Safeguarding Committee, and that any actions are addressed.</w:t>
            </w:r>
          </w:p>
        </w:tc>
        <w:tc>
          <w:tcPr>
            <w:tcW w:w="913" w:type="dxa"/>
          </w:tcPr>
          <w:p w:rsidR="00953AD0" w:rsidRDefault="00953AD0" w:rsidP="00CA5525">
            <w:r>
              <w:t>BIANNUAL</w:t>
            </w:r>
          </w:p>
        </w:tc>
        <w:tc>
          <w:tcPr>
            <w:tcW w:w="1521" w:type="dxa"/>
          </w:tcPr>
          <w:p w:rsidR="00953AD0" w:rsidRDefault="00953AD0" w:rsidP="00CA5525">
            <w:r>
              <w:t>Summary report</w:t>
            </w:r>
          </w:p>
        </w:tc>
      </w:tr>
      <w:tr w:rsidR="00953AD0" w:rsidTr="00953AD0">
        <w:trPr>
          <w:trHeight w:val="392"/>
          <w:jc w:val="center"/>
        </w:trPr>
        <w:tc>
          <w:tcPr>
            <w:tcW w:w="8314" w:type="dxa"/>
          </w:tcPr>
          <w:p w:rsidR="00953AD0" w:rsidRDefault="00953AD0" w:rsidP="00CA5525">
            <w:r>
              <w:t>Carry out a review of the LSCB Safeguarding Audit to ensure any gaps and actions are addressed.  Report progress to the Governing Body and Safeguarding Committee.</w:t>
            </w:r>
          </w:p>
        </w:tc>
        <w:tc>
          <w:tcPr>
            <w:tcW w:w="913" w:type="dxa"/>
          </w:tcPr>
          <w:p w:rsidR="00953AD0" w:rsidRDefault="00953AD0" w:rsidP="00CA5525">
            <w:r>
              <w:t>TERM</w:t>
            </w:r>
          </w:p>
        </w:tc>
        <w:tc>
          <w:tcPr>
            <w:tcW w:w="1521" w:type="dxa"/>
          </w:tcPr>
          <w:p w:rsidR="00953AD0" w:rsidRDefault="00953AD0" w:rsidP="00CA5525">
            <w:r>
              <w:t>Audit scorecard</w:t>
            </w:r>
          </w:p>
        </w:tc>
      </w:tr>
      <w:tr w:rsidR="00953AD0" w:rsidTr="00953AD0">
        <w:trPr>
          <w:trHeight w:val="601"/>
          <w:jc w:val="center"/>
        </w:trPr>
        <w:tc>
          <w:tcPr>
            <w:tcW w:w="8314" w:type="dxa"/>
          </w:tcPr>
          <w:p w:rsidR="00953AD0" w:rsidRDefault="00953AD0" w:rsidP="00CA5525">
            <w:r>
              <w:t>Ensure the Governing Body is aware of the ongoing Safeguarding and welfare cases and concerns, and that commentary is provided by the Head Teacher in conjunction with the Designated Safeguarding Lead.  This will include ensuring that the Safeguarding Dashboard is updated at least once per half term.</w:t>
            </w:r>
          </w:p>
        </w:tc>
        <w:tc>
          <w:tcPr>
            <w:tcW w:w="913" w:type="dxa"/>
          </w:tcPr>
          <w:p w:rsidR="00953AD0" w:rsidRDefault="00953AD0" w:rsidP="00CA5525">
            <w:r>
              <w:t>TERM</w:t>
            </w:r>
          </w:p>
        </w:tc>
        <w:tc>
          <w:tcPr>
            <w:tcW w:w="1521" w:type="dxa"/>
          </w:tcPr>
          <w:p w:rsidR="00953AD0" w:rsidRDefault="00953AD0" w:rsidP="00CA5525">
            <w:r>
              <w:t>Report to Governors</w:t>
            </w:r>
          </w:p>
        </w:tc>
      </w:tr>
      <w:tr w:rsidR="00953AD0" w:rsidTr="00953AD0">
        <w:trPr>
          <w:trHeight w:val="196"/>
          <w:jc w:val="center"/>
        </w:trPr>
        <w:tc>
          <w:tcPr>
            <w:tcW w:w="8314" w:type="dxa"/>
          </w:tcPr>
          <w:p w:rsidR="00953AD0" w:rsidRDefault="00953AD0" w:rsidP="00CA5525">
            <w:r>
              <w:t>Take an active part in the recruitment of new staff members.</w:t>
            </w:r>
          </w:p>
        </w:tc>
        <w:tc>
          <w:tcPr>
            <w:tcW w:w="913" w:type="dxa"/>
          </w:tcPr>
          <w:p w:rsidR="00953AD0" w:rsidRDefault="00953AD0" w:rsidP="00CA5525">
            <w:r>
              <w:t>AD-HOC</w:t>
            </w:r>
          </w:p>
        </w:tc>
        <w:tc>
          <w:tcPr>
            <w:tcW w:w="1521" w:type="dxa"/>
          </w:tcPr>
          <w:p w:rsidR="00953AD0" w:rsidRDefault="00953AD0" w:rsidP="00CA5525">
            <w:r>
              <w:t>Interview attendance</w:t>
            </w:r>
          </w:p>
        </w:tc>
      </w:tr>
    </w:tbl>
    <w:p w:rsidR="00953AD0" w:rsidRDefault="00953AD0" w:rsidP="00FE6364"/>
    <w:p w:rsidR="00953AD0" w:rsidRDefault="00953AD0" w:rsidP="00953AD0">
      <w:pPr>
        <w:rPr>
          <w:sz w:val="36"/>
          <w:szCs w:val="36"/>
        </w:rPr>
      </w:pPr>
    </w:p>
    <w:p w:rsidR="00953AD0" w:rsidRDefault="00953AD0" w:rsidP="00953AD0">
      <w:pPr>
        <w:rPr>
          <w:sz w:val="36"/>
          <w:szCs w:val="36"/>
        </w:rPr>
      </w:pPr>
      <w:r>
        <w:rPr>
          <w:noProof/>
          <w:lang w:eastAsia="en-GB"/>
        </w:rPr>
        <w:lastRenderedPageBreak/>
        <w:drawing>
          <wp:anchor distT="0" distB="0" distL="114300" distR="114300" simplePos="0" relativeHeight="251659264" behindDoc="0" locked="0" layoutInCell="1" allowOverlap="1" wp14:anchorId="16391B04" wp14:editId="27CE16D6">
            <wp:simplePos x="0" y="0"/>
            <wp:positionH relativeFrom="column">
              <wp:posOffset>5054600</wp:posOffset>
            </wp:positionH>
            <wp:positionV relativeFrom="paragraph">
              <wp:posOffset>-371475</wp:posOffset>
            </wp:positionV>
            <wp:extent cx="1460500" cy="1104900"/>
            <wp:effectExtent l="0" t="0" r="6350" b="0"/>
            <wp:wrapNone/>
            <wp:docPr id="1" name="Picture 1" descr="Dee%20Point%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20Point%20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1104900"/>
                    </a:xfrm>
                    <a:prstGeom prst="rect">
                      <a:avLst/>
                    </a:prstGeom>
                    <a:noFill/>
                  </pic:spPr>
                </pic:pic>
              </a:graphicData>
            </a:graphic>
            <wp14:sizeRelH relativeFrom="page">
              <wp14:pctWidth>0</wp14:pctWidth>
            </wp14:sizeRelH>
            <wp14:sizeRelV relativeFrom="page">
              <wp14:pctHeight>0</wp14:pctHeight>
            </wp14:sizeRelV>
          </wp:anchor>
        </w:drawing>
      </w:r>
      <w:r>
        <w:rPr>
          <w:sz w:val="36"/>
          <w:szCs w:val="36"/>
        </w:rPr>
        <w:t>Governor Visit Report</w:t>
      </w:r>
    </w:p>
    <w:p w:rsidR="00953AD0" w:rsidRDefault="00953AD0" w:rsidP="00FE6364"/>
    <w:p w:rsidR="00953AD0" w:rsidRDefault="00953AD0" w:rsidP="00FE6364"/>
    <w:tbl>
      <w:tblPr>
        <w:tblStyle w:val="TableGrid"/>
        <w:tblW w:w="10915" w:type="dxa"/>
        <w:jc w:val="center"/>
        <w:tblLook w:val="04A0" w:firstRow="1" w:lastRow="0" w:firstColumn="1" w:lastColumn="0" w:noHBand="0" w:noVBand="1"/>
      </w:tblPr>
      <w:tblGrid>
        <w:gridCol w:w="6946"/>
        <w:gridCol w:w="3969"/>
      </w:tblGrid>
      <w:tr w:rsidR="00953AD0" w:rsidTr="00953AD0">
        <w:trPr>
          <w:jc w:val="center"/>
        </w:trPr>
        <w:tc>
          <w:tcPr>
            <w:tcW w:w="6946" w:type="dxa"/>
            <w:tcBorders>
              <w:top w:val="single" w:sz="4" w:space="0" w:color="auto"/>
              <w:left w:val="single" w:sz="4" w:space="0" w:color="auto"/>
              <w:bottom w:val="single" w:sz="4" w:space="0" w:color="auto"/>
              <w:right w:val="single" w:sz="4" w:space="0" w:color="auto"/>
            </w:tcBorders>
          </w:tcPr>
          <w:p w:rsidR="00953AD0" w:rsidRDefault="00953AD0">
            <w:pPr>
              <w:rPr>
                <w:b/>
              </w:rPr>
            </w:pPr>
            <w:r>
              <w:rPr>
                <w:b/>
              </w:rPr>
              <w:t>Name</w:t>
            </w:r>
          </w:p>
          <w:p w:rsidR="00953AD0" w:rsidRDefault="00953AD0">
            <w:pPr>
              <w:rPr>
                <w:b/>
              </w:rPr>
            </w:pPr>
          </w:p>
        </w:tc>
        <w:tc>
          <w:tcPr>
            <w:tcW w:w="3969" w:type="dxa"/>
            <w:tcBorders>
              <w:top w:val="single" w:sz="4" w:space="0" w:color="auto"/>
              <w:left w:val="single" w:sz="4" w:space="0" w:color="auto"/>
              <w:bottom w:val="single" w:sz="4" w:space="0" w:color="auto"/>
              <w:right w:val="single" w:sz="4" w:space="0" w:color="auto"/>
            </w:tcBorders>
          </w:tcPr>
          <w:p w:rsidR="00953AD0" w:rsidRDefault="00953AD0">
            <w:pPr>
              <w:rPr>
                <w:b/>
              </w:rPr>
            </w:pPr>
            <w:r>
              <w:rPr>
                <w:b/>
              </w:rPr>
              <w:t>Date</w:t>
            </w:r>
          </w:p>
          <w:p w:rsidR="00953AD0" w:rsidRDefault="00953AD0">
            <w:pPr>
              <w:rPr>
                <w:b/>
              </w:rPr>
            </w:pPr>
          </w:p>
          <w:p w:rsidR="00953AD0" w:rsidRDefault="00953AD0">
            <w:pPr>
              <w:rPr>
                <w:b/>
              </w:rPr>
            </w:pPr>
          </w:p>
        </w:tc>
      </w:tr>
      <w:tr w:rsidR="00953AD0" w:rsidTr="00953AD0">
        <w:trPr>
          <w:jc w:val="center"/>
        </w:trPr>
        <w:tc>
          <w:tcPr>
            <w:tcW w:w="10915" w:type="dxa"/>
            <w:gridSpan w:val="2"/>
            <w:tcBorders>
              <w:top w:val="single" w:sz="4" w:space="0" w:color="auto"/>
              <w:left w:val="single" w:sz="4" w:space="0" w:color="auto"/>
              <w:bottom w:val="single" w:sz="4" w:space="0" w:color="auto"/>
              <w:right w:val="single" w:sz="4" w:space="0" w:color="auto"/>
            </w:tcBorders>
          </w:tcPr>
          <w:p w:rsidR="00953AD0" w:rsidRDefault="00953AD0">
            <w:r>
              <w:rPr>
                <w:b/>
              </w:rPr>
              <w:t xml:space="preserve">Focus of visit </w:t>
            </w:r>
            <w:r>
              <w:t>(link to individual governor role / school development plan)</w:t>
            </w:r>
          </w:p>
          <w:p w:rsidR="00953AD0" w:rsidRDefault="00953AD0"/>
          <w:p w:rsidR="00953AD0" w:rsidRDefault="00953AD0"/>
          <w:p w:rsidR="00953AD0" w:rsidRDefault="00953AD0"/>
          <w:p w:rsidR="00953AD0" w:rsidRDefault="00953AD0"/>
          <w:p w:rsidR="00953AD0" w:rsidRDefault="00953AD0"/>
          <w:p w:rsidR="00953AD0" w:rsidRDefault="00953AD0"/>
          <w:p w:rsidR="00953AD0" w:rsidRDefault="00953AD0"/>
          <w:p w:rsidR="00953AD0" w:rsidRDefault="00953AD0"/>
        </w:tc>
      </w:tr>
      <w:tr w:rsidR="00953AD0" w:rsidTr="00953AD0">
        <w:trPr>
          <w:jc w:val="center"/>
        </w:trPr>
        <w:tc>
          <w:tcPr>
            <w:tcW w:w="10915" w:type="dxa"/>
            <w:gridSpan w:val="2"/>
            <w:tcBorders>
              <w:top w:val="single" w:sz="4" w:space="0" w:color="auto"/>
              <w:left w:val="single" w:sz="4" w:space="0" w:color="auto"/>
              <w:bottom w:val="single" w:sz="4" w:space="0" w:color="auto"/>
              <w:right w:val="single" w:sz="4" w:space="0" w:color="auto"/>
            </w:tcBorders>
          </w:tcPr>
          <w:p w:rsidR="00953AD0" w:rsidRDefault="00953AD0">
            <w:r>
              <w:rPr>
                <w:b/>
              </w:rPr>
              <w:t>Summary of activities</w:t>
            </w:r>
            <w:r>
              <w:t xml:space="preserve"> e.g. talking to staff and pupils, looking at specific resources, having lunch etc.</w:t>
            </w:r>
          </w:p>
          <w:p w:rsidR="00953AD0" w:rsidRDefault="00953AD0"/>
          <w:p w:rsidR="00953AD0" w:rsidRDefault="00953AD0"/>
          <w:p w:rsidR="00953AD0" w:rsidRDefault="00953AD0"/>
          <w:p w:rsidR="00953AD0" w:rsidRDefault="00953AD0"/>
          <w:p w:rsidR="00953AD0" w:rsidRDefault="00953AD0"/>
          <w:p w:rsidR="00953AD0" w:rsidRDefault="00953AD0"/>
          <w:p w:rsidR="00953AD0" w:rsidRDefault="00953AD0"/>
          <w:p w:rsidR="00953AD0" w:rsidRDefault="00953AD0"/>
          <w:p w:rsidR="00953AD0" w:rsidRDefault="00953AD0"/>
        </w:tc>
      </w:tr>
      <w:tr w:rsidR="00953AD0" w:rsidTr="00953AD0">
        <w:trPr>
          <w:jc w:val="center"/>
        </w:trPr>
        <w:tc>
          <w:tcPr>
            <w:tcW w:w="10915" w:type="dxa"/>
            <w:gridSpan w:val="2"/>
            <w:tcBorders>
              <w:top w:val="single" w:sz="4" w:space="0" w:color="auto"/>
              <w:left w:val="single" w:sz="4" w:space="0" w:color="auto"/>
              <w:bottom w:val="single" w:sz="4" w:space="0" w:color="auto"/>
              <w:right w:val="single" w:sz="4" w:space="0" w:color="auto"/>
            </w:tcBorders>
          </w:tcPr>
          <w:p w:rsidR="00953AD0" w:rsidRDefault="00953AD0">
            <w:r>
              <w:rPr>
                <w:b/>
              </w:rPr>
              <w:t>What have I learned as a result of my visit?</w:t>
            </w:r>
            <w:r>
              <w:t xml:space="preserve">  (relate this back to focus of visit)</w:t>
            </w:r>
          </w:p>
          <w:p w:rsidR="00953AD0" w:rsidRDefault="00953AD0"/>
          <w:p w:rsidR="00953AD0" w:rsidRDefault="00953AD0"/>
          <w:p w:rsidR="00953AD0" w:rsidRDefault="00953AD0"/>
          <w:p w:rsidR="00953AD0" w:rsidRDefault="00953AD0"/>
          <w:p w:rsidR="00953AD0" w:rsidRDefault="00953AD0"/>
          <w:p w:rsidR="00953AD0" w:rsidRDefault="00953AD0"/>
          <w:p w:rsidR="00953AD0" w:rsidRDefault="00953AD0"/>
          <w:p w:rsidR="00953AD0" w:rsidRDefault="00953AD0"/>
          <w:p w:rsidR="00953AD0" w:rsidRDefault="00953AD0"/>
        </w:tc>
      </w:tr>
      <w:tr w:rsidR="00953AD0" w:rsidTr="00953AD0">
        <w:trPr>
          <w:jc w:val="center"/>
        </w:trPr>
        <w:tc>
          <w:tcPr>
            <w:tcW w:w="10915" w:type="dxa"/>
            <w:gridSpan w:val="2"/>
            <w:tcBorders>
              <w:top w:val="single" w:sz="4" w:space="0" w:color="auto"/>
              <w:left w:val="single" w:sz="4" w:space="0" w:color="auto"/>
              <w:bottom w:val="single" w:sz="4" w:space="0" w:color="auto"/>
              <w:right w:val="single" w:sz="4" w:space="0" w:color="auto"/>
            </w:tcBorders>
          </w:tcPr>
          <w:p w:rsidR="00953AD0" w:rsidRDefault="00953AD0">
            <w:pPr>
              <w:rPr>
                <w:b/>
              </w:rPr>
            </w:pPr>
            <w:r>
              <w:rPr>
                <w:b/>
              </w:rPr>
              <w:t>Aspects I would like clarified/ questions that I have:</w:t>
            </w:r>
          </w:p>
          <w:p w:rsidR="00953AD0" w:rsidRDefault="00953AD0"/>
          <w:p w:rsidR="00953AD0" w:rsidRDefault="00953AD0"/>
          <w:p w:rsidR="00953AD0" w:rsidRDefault="00953AD0"/>
          <w:p w:rsidR="00953AD0" w:rsidRDefault="00953AD0"/>
          <w:p w:rsidR="00953AD0" w:rsidRDefault="00953AD0"/>
          <w:p w:rsidR="00953AD0" w:rsidRDefault="00953AD0"/>
          <w:p w:rsidR="00953AD0" w:rsidRDefault="00953AD0"/>
          <w:p w:rsidR="00953AD0" w:rsidRDefault="00953AD0"/>
          <w:p w:rsidR="00953AD0" w:rsidRDefault="00953AD0"/>
        </w:tc>
      </w:tr>
      <w:tr w:rsidR="00953AD0" w:rsidTr="00953AD0">
        <w:trPr>
          <w:jc w:val="center"/>
        </w:trPr>
        <w:tc>
          <w:tcPr>
            <w:tcW w:w="10915" w:type="dxa"/>
            <w:gridSpan w:val="2"/>
            <w:tcBorders>
              <w:top w:val="single" w:sz="4" w:space="0" w:color="auto"/>
              <w:left w:val="single" w:sz="4" w:space="0" w:color="auto"/>
              <w:bottom w:val="single" w:sz="4" w:space="0" w:color="auto"/>
              <w:right w:val="single" w:sz="4" w:space="0" w:color="auto"/>
            </w:tcBorders>
          </w:tcPr>
          <w:p w:rsidR="00953AD0" w:rsidRDefault="00953AD0">
            <w:pPr>
              <w:rPr>
                <w:b/>
              </w:rPr>
            </w:pPr>
            <w:r>
              <w:rPr>
                <w:b/>
              </w:rPr>
              <w:t>Actions for the governing body to consider:</w:t>
            </w:r>
            <w:r>
              <w:rPr>
                <w:b/>
              </w:rPr>
              <w:br/>
            </w:r>
          </w:p>
          <w:p w:rsidR="00953AD0" w:rsidRDefault="00953AD0">
            <w:pPr>
              <w:rPr>
                <w:b/>
              </w:rPr>
            </w:pPr>
          </w:p>
          <w:p w:rsidR="00953AD0" w:rsidRDefault="00953AD0">
            <w:pPr>
              <w:rPr>
                <w:b/>
              </w:rPr>
            </w:pPr>
          </w:p>
          <w:p w:rsidR="00953AD0" w:rsidRDefault="00953AD0">
            <w:pPr>
              <w:rPr>
                <w:b/>
              </w:rPr>
            </w:pPr>
          </w:p>
          <w:p w:rsidR="00953AD0" w:rsidRDefault="00953AD0">
            <w:pPr>
              <w:rPr>
                <w:b/>
              </w:rPr>
            </w:pPr>
          </w:p>
          <w:p w:rsidR="00953AD0" w:rsidRDefault="00953AD0">
            <w:pPr>
              <w:rPr>
                <w:b/>
              </w:rPr>
            </w:pPr>
          </w:p>
          <w:p w:rsidR="00953AD0" w:rsidRDefault="00953AD0">
            <w:pPr>
              <w:rPr>
                <w:b/>
              </w:rPr>
            </w:pPr>
          </w:p>
          <w:p w:rsidR="00953AD0" w:rsidRDefault="00953AD0">
            <w:pPr>
              <w:rPr>
                <w:b/>
              </w:rPr>
            </w:pPr>
          </w:p>
          <w:p w:rsidR="00953AD0" w:rsidRDefault="00953AD0">
            <w:pPr>
              <w:rPr>
                <w:b/>
              </w:rPr>
            </w:pPr>
          </w:p>
        </w:tc>
      </w:tr>
    </w:tbl>
    <w:p w:rsidR="00953AD0" w:rsidRDefault="00953AD0" w:rsidP="00FE6364"/>
    <w:p w:rsidR="00953AD0" w:rsidRPr="00410A06" w:rsidRDefault="00953AD0" w:rsidP="00FE6364">
      <w:r>
        <w:t xml:space="preserve">  Key contact in school: Angela Livingstone (</w:t>
      </w:r>
      <w:hyperlink r:id="rId9" w:history="1">
        <w:r w:rsidRPr="00531DBA">
          <w:rPr>
            <w:rStyle w:val="Hyperlink"/>
          </w:rPr>
          <w:t>angela.livingstone@deepointprimary.cheshire.sch.uk</w:t>
        </w:r>
      </w:hyperlink>
      <w:r>
        <w:t>;)</w:t>
      </w:r>
      <w:bookmarkStart w:id="0" w:name="_GoBack"/>
      <w:bookmarkEnd w:id="0"/>
    </w:p>
    <w:sectPr w:rsidR="00953AD0" w:rsidRPr="00410A06" w:rsidSect="00953AD0">
      <w:footerReference w:type="default" r:id="rId10"/>
      <w:pgSz w:w="11906" w:h="16838"/>
      <w:pgMar w:top="1080" w:right="1080" w:bottom="142"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48" w:rsidRDefault="00DC4248" w:rsidP="002F40B4">
      <w:pPr>
        <w:spacing w:after="0" w:line="240" w:lineRule="auto"/>
      </w:pPr>
      <w:r>
        <w:separator/>
      </w:r>
    </w:p>
  </w:endnote>
  <w:endnote w:type="continuationSeparator" w:id="0">
    <w:p w:rsidR="00DC4248" w:rsidRDefault="00DC4248" w:rsidP="002F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B4" w:rsidRDefault="002F40B4">
    <w:pPr>
      <w:pStyle w:val="Footer"/>
    </w:pPr>
  </w:p>
  <w:p w:rsidR="002F40B4" w:rsidRDefault="002F4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48" w:rsidRDefault="00DC4248" w:rsidP="002F40B4">
      <w:pPr>
        <w:spacing w:after="0" w:line="240" w:lineRule="auto"/>
      </w:pPr>
      <w:r>
        <w:separator/>
      </w:r>
    </w:p>
  </w:footnote>
  <w:footnote w:type="continuationSeparator" w:id="0">
    <w:p w:rsidR="00DC4248" w:rsidRDefault="00DC4248" w:rsidP="002F4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0AA2"/>
    <w:multiLevelType w:val="hybridMultilevel"/>
    <w:tmpl w:val="3F66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80B6C"/>
    <w:multiLevelType w:val="hybridMultilevel"/>
    <w:tmpl w:val="C6625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D3762A"/>
    <w:multiLevelType w:val="hybridMultilevel"/>
    <w:tmpl w:val="D430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A9"/>
    <w:rsid w:val="00031304"/>
    <w:rsid w:val="000704AD"/>
    <w:rsid w:val="000D4529"/>
    <w:rsid w:val="0012762A"/>
    <w:rsid w:val="001F5FCD"/>
    <w:rsid w:val="002F40B4"/>
    <w:rsid w:val="00350E06"/>
    <w:rsid w:val="00362AC3"/>
    <w:rsid w:val="003B33DA"/>
    <w:rsid w:val="00410A06"/>
    <w:rsid w:val="00535A8D"/>
    <w:rsid w:val="005843CE"/>
    <w:rsid w:val="005D6FA9"/>
    <w:rsid w:val="006731EB"/>
    <w:rsid w:val="00686A14"/>
    <w:rsid w:val="006943E9"/>
    <w:rsid w:val="006A34DA"/>
    <w:rsid w:val="006D3702"/>
    <w:rsid w:val="007F3323"/>
    <w:rsid w:val="00842B73"/>
    <w:rsid w:val="008F490A"/>
    <w:rsid w:val="00953AD0"/>
    <w:rsid w:val="00985ABE"/>
    <w:rsid w:val="00A14234"/>
    <w:rsid w:val="00A169F4"/>
    <w:rsid w:val="00A265EC"/>
    <w:rsid w:val="00A43348"/>
    <w:rsid w:val="00A944CC"/>
    <w:rsid w:val="00D179F6"/>
    <w:rsid w:val="00D86221"/>
    <w:rsid w:val="00DC4248"/>
    <w:rsid w:val="00E221D7"/>
    <w:rsid w:val="00EA0C89"/>
    <w:rsid w:val="00F917A9"/>
    <w:rsid w:val="00FC3089"/>
    <w:rsid w:val="00FE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61CED-268F-4310-91B6-EC6C8E07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FA9"/>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A9"/>
    <w:pPr>
      <w:ind w:left="720"/>
      <w:contextualSpacing/>
    </w:pPr>
  </w:style>
  <w:style w:type="table" w:styleId="TableGrid">
    <w:name w:val="Table Grid"/>
    <w:basedOn w:val="TableNormal"/>
    <w:uiPriority w:val="59"/>
    <w:rsid w:val="00FE6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0B4"/>
    <w:rPr>
      <w:rFonts w:ascii="Arial" w:hAnsi="Arial" w:cs="Arial"/>
      <w:sz w:val="20"/>
    </w:rPr>
  </w:style>
  <w:style w:type="paragraph" w:styleId="Footer">
    <w:name w:val="footer"/>
    <w:basedOn w:val="Normal"/>
    <w:link w:val="FooterChar"/>
    <w:uiPriority w:val="99"/>
    <w:unhideWhenUsed/>
    <w:rsid w:val="002F4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0B4"/>
    <w:rPr>
      <w:rFonts w:ascii="Arial" w:hAnsi="Arial" w:cs="Arial"/>
      <w:sz w:val="20"/>
    </w:rPr>
  </w:style>
  <w:style w:type="paragraph" w:styleId="BalloonText">
    <w:name w:val="Balloon Text"/>
    <w:basedOn w:val="Normal"/>
    <w:link w:val="BalloonTextChar"/>
    <w:uiPriority w:val="99"/>
    <w:semiHidden/>
    <w:unhideWhenUsed/>
    <w:rsid w:val="002F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0B4"/>
    <w:rPr>
      <w:rFonts w:ascii="Tahoma" w:hAnsi="Tahoma" w:cs="Tahoma"/>
      <w:sz w:val="16"/>
      <w:szCs w:val="16"/>
    </w:rPr>
  </w:style>
  <w:style w:type="character" w:styleId="Hyperlink">
    <w:name w:val="Hyperlink"/>
    <w:basedOn w:val="DefaultParagraphFont"/>
    <w:uiPriority w:val="99"/>
    <w:unhideWhenUsed/>
    <w:rsid w:val="00953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gela.livingstone@deepointprimar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95369-6284-4F9F-AC16-33578075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nbkelxb</dc:creator>
  <cp:keywords/>
  <dc:description/>
  <cp:lastModifiedBy>sch8752701</cp:lastModifiedBy>
  <cp:revision>5</cp:revision>
  <dcterms:created xsi:type="dcterms:W3CDTF">2017-08-25T08:10:00Z</dcterms:created>
  <dcterms:modified xsi:type="dcterms:W3CDTF">2018-07-23T15:23:00Z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1265871392</vt:i4>
  </property>
  <property fmtid="{D5CDD505-2E9C-101B-9397-08002B2CF9AE}" pid="3" name="_NewReviewCycle">
    <vt:lpwstr/>
  </property>
  <property fmtid="{D5CDD505-2E9C-101B-9397-08002B2CF9AE}" pid="4" name="_EmailSubject">
    <vt:lpwstr>Role Profiles</vt:lpwstr>
  </property>
  <property fmtid="{D5CDD505-2E9C-101B-9397-08002B2CF9AE}" pid="5" name="_AuthorEmail">
    <vt:lpwstr>matthew.dowsett@mbna.com</vt:lpwstr>
  </property>
  <property fmtid="{D5CDD505-2E9C-101B-9397-08002B2CF9AE}" pid="6" name="_AuthorEmailDisplayName">
    <vt:lpwstr>Dowsett, Matthew - MBNA-UK</vt:lpwstr>
  </property>
  <property fmtid="{D5CDD505-2E9C-101B-9397-08002B2CF9AE}" pid="7" name="_ReviewingToolsShownOnce">
    <vt:lpwstr/>
  </property>
</Properties>
</file>